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7071" w14:textId="4F002A3E" w:rsidR="00DB66BD" w:rsidRDefault="002A77A2" w:rsidP="00A877BB">
      <w:pPr>
        <w:pStyle w:val="Heading2A"/>
      </w:pPr>
      <w:r>
        <w:rPr>
          <w:noProof/>
        </w:rPr>
        <w:drawing>
          <wp:inline distT="0" distB="0" distL="0" distR="0" wp14:anchorId="4F92A9AE" wp14:editId="715B19F8">
            <wp:extent cx="1905000" cy="581025"/>
            <wp:effectExtent l="0" t="0" r="0" b="9525"/>
            <wp:docPr id="1" name="Picture 1" descr="AIA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Colum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p w14:paraId="73AA8566" w14:textId="77777777" w:rsidR="00087E4B" w:rsidRPr="00087E4B" w:rsidRDefault="00087E4B" w:rsidP="00087E4B">
      <w:pPr>
        <w:pStyle w:val="Heading2A"/>
        <w:jc w:val="center"/>
        <w:rPr>
          <w:b/>
          <w:sz w:val="24"/>
        </w:rPr>
      </w:pPr>
      <w:r w:rsidRPr="00087E4B">
        <w:rPr>
          <w:b/>
          <w:sz w:val="24"/>
        </w:rPr>
        <w:t>Criteria for Leadership</w:t>
      </w:r>
    </w:p>
    <w:p w14:paraId="6FCC9EE6" w14:textId="3630E003" w:rsidR="00FE265E" w:rsidRPr="00A877BB" w:rsidRDefault="008518AE" w:rsidP="00087E4B">
      <w:pPr>
        <w:pStyle w:val="Heading2A"/>
        <w:jc w:val="center"/>
      </w:pPr>
      <w:r>
        <w:rPr>
          <w:b/>
          <w:sz w:val="24"/>
        </w:rPr>
        <w:t>20</w:t>
      </w:r>
      <w:r w:rsidR="0053671B">
        <w:rPr>
          <w:b/>
          <w:sz w:val="24"/>
        </w:rPr>
        <w:t>2</w:t>
      </w:r>
      <w:r w:rsidR="002A77A2">
        <w:rPr>
          <w:b/>
          <w:sz w:val="24"/>
        </w:rPr>
        <w:t>2</w:t>
      </w:r>
      <w:r w:rsidR="00087E4B" w:rsidRPr="00087E4B">
        <w:rPr>
          <w:b/>
          <w:sz w:val="24"/>
        </w:rPr>
        <w:t xml:space="preserve"> AIA Columbus</w:t>
      </w:r>
      <w:r w:rsidR="00DB66BD" w:rsidRPr="00087E4B">
        <w:rPr>
          <w:b/>
          <w:sz w:val="24"/>
        </w:rPr>
        <w:t xml:space="preserve"> Board of Directors</w:t>
      </w:r>
    </w:p>
    <w:p w14:paraId="17F8DFB5" w14:textId="77777777" w:rsidR="00FE265E" w:rsidRPr="00DB66BD" w:rsidRDefault="00FE265E">
      <w:pPr>
        <w:rPr>
          <w:rFonts w:asciiTheme="minorHAnsi" w:hAnsiTheme="minorHAnsi"/>
          <w:sz w:val="22"/>
        </w:rPr>
      </w:pPr>
    </w:p>
    <w:p w14:paraId="41AAE9DC" w14:textId="00CDFFBB" w:rsidR="00FE265E" w:rsidRPr="00DB66BD" w:rsidRDefault="00FE265E">
      <w:pPr>
        <w:rPr>
          <w:rFonts w:asciiTheme="minorHAnsi" w:hAnsiTheme="minorHAnsi"/>
          <w:sz w:val="22"/>
        </w:rPr>
      </w:pPr>
      <w:r w:rsidRPr="00DB66BD">
        <w:rPr>
          <w:rFonts w:asciiTheme="minorHAnsi" w:hAnsiTheme="minorHAnsi"/>
          <w:sz w:val="22"/>
        </w:rPr>
        <w:t xml:space="preserve">In an effort to secure the future strength of chapter leadership, the nominating committee has defined core criteria to apply to prospective candidates for the Board of Directors. It is the intent of the committee that these characteristics align with the values of the organization, while inviting divergent, creative thinking to stimulate future directions of the </w:t>
      </w:r>
      <w:r w:rsidR="003E48F9">
        <w:rPr>
          <w:rFonts w:asciiTheme="minorHAnsi" w:hAnsiTheme="minorHAnsi"/>
          <w:sz w:val="22"/>
        </w:rPr>
        <w:t>C</w:t>
      </w:r>
      <w:r w:rsidRPr="00DB66BD">
        <w:rPr>
          <w:rFonts w:asciiTheme="minorHAnsi" w:hAnsiTheme="minorHAnsi"/>
          <w:sz w:val="22"/>
        </w:rPr>
        <w:t xml:space="preserve">hapter.  </w:t>
      </w:r>
    </w:p>
    <w:p w14:paraId="54DA8539" w14:textId="77777777" w:rsidR="00FE265E" w:rsidRPr="00DB66BD" w:rsidRDefault="00FE265E">
      <w:pPr>
        <w:rPr>
          <w:rFonts w:asciiTheme="minorHAnsi" w:hAnsiTheme="minorHAnsi"/>
          <w:sz w:val="22"/>
        </w:rPr>
      </w:pPr>
    </w:p>
    <w:p w14:paraId="5E35AF8D" w14:textId="77777777" w:rsidR="00FE265E" w:rsidRPr="00DB66BD" w:rsidRDefault="00FE265E">
      <w:pPr>
        <w:pStyle w:val="Heading3A"/>
        <w:rPr>
          <w:rFonts w:asciiTheme="minorHAnsi" w:hAnsiTheme="minorHAnsi"/>
          <w:b/>
          <w:u w:val="single"/>
        </w:rPr>
      </w:pPr>
      <w:r w:rsidRPr="00A877BB">
        <w:rPr>
          <w:rFonts w:asciiTheme="minorHAnsi" w:hAnsiTheme="minorHAnsi"/>
          <w:b/>
          <w:sz w:val="24"/>
          <w:u w:val="single"/>
        </w:rPr>
        <w:t>CRITERIA</w:t>
      </w:r>
      <w:r w:rsidRPr="00DB66BD">
        <w:rPr>
          <w:rFonts w:asciiTheme="minorHAnsi" w:hAnsiTheme="minorHAnsi"/>
          <w:b/>
        </w:rPr>
        <w:tab/>
      </w:r>
      <w:r w:rsidRPr="00DB66BD">
        <w:rPr>
          <w:rFonts w:asciiTheme="minorHAnsi" w:hAnsiTheme="minorHAnsi"/>
          <w:b/>
        </w:rPr>
        <w:tab/>
      </w:r>
    </w:p>
    <w:p w14:paraId="4C9C97E0" w14:textId="77777777" w:rsidR="00FE265E" w:rsidRPr="00DB66BD" w:rsidRDefault="00FE265E">
      <w:pPr>
        <w:rPr>
          <w:rFonts w:asciiTheme="minorHAnsi" w:hAnsiTheme="minorHAnsi"/>
        </w:rPr>
      </w:pPr>
    </w:p>
    <w:tbl>
      <w:tblPr>
        <w:tblW w:w="0" w:type="auto"/>
        <w:tblLayout w:type="fixed"/>
        <w:tblLook w:val="0000" w:firstRow="0" w:lastRow="0" w:firstColumn="0" w:lastColumn="0" w:noHBand="0" w:noVBand="0"/>
      </w:tblPr>
      <w:tblGrid>
        <w:gridCol w:w="2316"/>
        <w:gridCol w:w="7043"/>
      </w:tblGrid>
      <w:tr w:rsidR="00FE265E" w:rsidRPr="00DB66BD" w14:paraId="73A441A4" w14:textId="77777777" w:rsidTr="000C193B">
        <w:trPr>
          <w:cantSplit/>
          <w:trHeight w:val="108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7B5C8B" w14:textId="77777777" w:rsidR="00FE265E" w:rsidRPr="00A877BB" w:rsidRDefault="00FE265E" w:rsidP="00A877BB">
            <w:pPr>
              <w:pStyle w:val="Heading2A"/>
            </w:pPr>
            <w:r w:rsidRPr="00A877BB">
              <w:t>Leadership</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D9A171D" w14:textId="77777777" w:rsidR="00FE265E" w:rsidRPr="00DB66BD" w:rsidRDefault="00FE265E">
            <w:pPr>
              <w:numPr>
                <w:ilvl w:val="0"/>
                <w:numId w:val="1"/>
              </w:numPr>
              <w:tabs>
                <w:tab w:val="clear" w:pos="360"/>
                <w:tab w:val="num" w:pos="720"/>
              </w:tabs>
              <w:ind w:left="720" w:hanging="360"/>
              <w:rPr>
                <w:rFonts w:asciiTheme="minorHAnsi" w:hAnsiTheme="minorHAnsi"/>
                <w:sz w:val="22"/>
              </w:rPr>
            </w:pPr>
            <w:r w:rsidRPr="00DB66BD">
              <w:rPr>
                <w:rFonts w:asciiTheme="minorHAnsi" w:hAnsiTheme="minorHAnsi"/>
                <w:sz w:val="22"/>
              </w:rPr>
              <w:t>Understanding of the big picture</w:t>
            </w:r>
          </w:p>
          <w:p w14:paraId="2B758C7A" w14:textId="77777777" w:rsidR="00FE265E" w:rsidRPr="00DB66BD" w:rsidRDefault="00FE265E">
            <w:pPr>
              <w:numPr>
                <w:ilvl w:val="0"/>
                <w:numId w:val="1"/>
              </w:numPr>
              <w:tabs>
                <w:tab w:val="clear" w:pos="360"/>
                <w:tab w:val="num" w:pos="720"/>
              </w:tabs>
              <w:ind w:left="720" w:hanging="360"/>
              <w:rPr>
                <w:rFonts w:asciiTheme="minorHAnsi" w:hAnsiTheme="minorHAnsi"/>
                <w:sz w:val="22"/>
              </w:rPr>
            </w:pPr>
            <w:r w:rsidRPr="00DB66BD">
              <w:rPr>
                <w:rFonts w:asciiTheme="minorHAnsi" w:hAnsiTheme="minorHAnsi"/>
                <w:sz w:val="22"/>
              </w:rPr>
              <w:t>Vision for the organization</w:t>
            </w:r>
          </w:p>
          <w:p w14:paraId="579AEF19" w14:textId="77777777" w:rsidR="00FE265E" w:rsidRPr="00DB66BD" w:rsidRDefault="00FE265E">
            <w:pPr>
              <w:numPr>
                <w:ilvl w:val="0"/>
                <w:numId w:val="1"/>
              </w:numPr>
              <w:tabs>
                <w:tab w:val="clear" w:pos="360"/>
                <w:tab w:val="num" w:pos="720"/>
              </w:tabs>
              <w:ind w:left="720" w:hanging="360"/>
              <w:rPr>
                <w:rFonts w:asciiTheme="minorHAnsi" w:hAnsiTheme="minorHAnsi"/>
                <w:sz w:val="22"/>
              </w:rPr>
            </w:pPr>
            <w:r w:rsidRPr="00DB66BD">
              <w:rPr>
                <w:rFonts w:asciiTheme="minorHAnsi" w:hAnsiTheme="minorHAnsi"/>
                <w:sz w:val="22"/>
              </w:rPr>
              <w:t>Ability to rally support in moving initiatives forward</w:t>
            </w:r>
          </w:p>
          <w:p w14:paraId="6DD3768F" w14:textId="77777777" w:rsidR="00FE265E" w:rsidRPr="00DB66BD" w:rsidRDefault="00FE265E">
            <w:pPr>
              <w:numPr>
                <w:ilvl w:val="0"/>
                <w:numId w:val="1"/>
              </w:numPr>
              <w:tabs>
                <w:tab w:val="clear" w:pos="360"/>
                <w:tab w:val="num" w:pos="720"/>
              </w:tabs>
              <w:ind w:left="720" w:hanging="360"/>
              <w:rPr>
                <w:rFonts w:asciiTheme="minorHAnsi" w:hAnsiTheme="minorHAnsi"/>
                <w:sz w:val="22"/>
              </w:rPr>
            </w:pPr>
            <w:r w:rsidRPr="00DB66BD">
              <w:rPr>
                <w:rFonts w:asciiTheme="minorHAnsi" w:hAnsiTheme="minorHAnsi"/>
                <w:sz w:val="22"/>
              </w:rPr>
              <w:t>Respected by colleagues</w:t>
            </w:r>
          </w:p>
          <w:p w14:paraId="64783C0A" w14:textId="77777777" w:rsidR="00FE265E" w:rsidRPr="00DB66BD" w:rsidRDefault="00FE265E">
            <w:pPr>
              <w:rPr>
                <w:rFonts w:asciiTheme="minorHAnsi" w:hAnsiTheme="minorHAnsi"/>
              </w:rPr>
            </w:pPr>
          </w:p>
        </w:tc>
      </w:tr>
      <w:tr w:rsidR="00FE265E" w:rsidRPr="00DB66BD" w14:paraId="10323A28" w14:textId="77777777">
        <w:trPr>
          <w:cantSplit/>
          <w:trHeight w:val="118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F773400" w14:textId="77777777" w:rsidR="00FE265E" w:rsidRPr="00DB66BD" w:rsidRDefault="00FE265E">
            <w:pPr>
              <w:rPr>
                <w:rFonts w:asciiTheme="minorHAnsi" w:hAnsiTheme="minorHAnsi"/>
                <w:sz w:val="22"/>
              </w:rPr>
            </w:pPr>
            <w:r w:rsidRPr="00DB66BD">
              <w:rPr>
                <w:rFonts w:asciiTheme="minorHAnsi" w:hAnsiTheme="minorHAnsi"/>
                <w:sz w:val="22"/>
              </w:rPr>
              <w:t>Drive</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B12D4EB" w14:textId="77777777" w:rsidR="00FE265E" w:rsidRPr="00DB66BD" w:rsidRDefault="00FE265E">
            <w:pPr>
              <w:numPr>
                <w:ilvl w:val="0"/>
                <w:numId w:val="2"/>
              </w:numPr>
              <w:tabs>
                <w:tab w:val="clear" w:pos="360"/>
                <w:tab w:val="num" w:pos="720"/>
              </w:tabs>
              <w:ind w:left="720" w:hanging="360"/>
              <w:rPr>
                <w:rFonts w:asciiTheme="minorHAnsi" w:hAnsiTheme="minorHAnsi"/>
                <w:sz w:val="22"/>
              </w:rPr>
            </w:pPr>
            <w:r w:rsidRPr="00DB66BD">
              <w:rPr>
                <w:rFonts w:asciiTheme="minorHAnsi" w:hAnsiTheme="minorHAnsi"/>
                <w:sz w:val="22"/>
              </w:rPr>
              <w:t>Passion for the profession</w:t>
            </w:r>
          </w:p>
          <w:p w14:paraId="3C7F0B05" w14:textId="77777777" w:rsidR="00FE265E" w:rsidRPr="00DB66BD" w:rsidRDefault="00FE265E">
            <w:pPr>
              <w:numPr>
                <w:ilvl w:val="0"/>
                <w:numId w:val="2"/>
              </w:numPr>
              <w:tabs>
                <w:tab w:val="clear" w:pos="360"/>
                <w:tab w:val="num" w:pos="720"/>
              </w:tabs>
              <w:ind w:left="720" w:hanging="360"/>
              <w:rPr>
                <w:rFonts w:asciiTheme="minorHAnsi" w:hAnsiTheme="minorHAnsi"/>
                <w:sz w:val="22"/>
              </w:rPr>
            </w:pPr>
            <w:r w:rsidRPr="00DB66BD">
              <w:rPr>
                <w:rFonts w:asciiTheme="minorHAnsi" w:hAnsiTheme="minorHAnsi"/>
                <w:sz w:val="22"/>
              </w:rPr>
              <w:t>Commitment and dependability in meeting demands of programs and activities</w:t>
            </w:r>
          </w:p>
          <w:p w14:paraId="70D69BE0" w14:textId="77777777" w:rsidR="00FE265E" w:rsidRPr="00DB66BD" w:rsidRDefault="00FE265E">
            <w:pPr>
              <w:numPr>
                <w:ilvl w:val="0"/>
                <w:numId w:val="2"/>
              </w:numPr>
              <w:tabs>
                <w:tab w:val="clear" w:pos="360"/>
                <w:tab w:val="num" w:pos="720"/>
              </w:tabs>
              <w:ind w:left="720" w:hanging="360"/>
              <w:rPr>
                <w:rFonts w:asciiTheme="minorHAnsi" w:hAnsiTheme="minorHAnsi"/>
                <w:sz w:val="22"/>
              </w:rPr>
            </w:pPr>
            <w:r w:rsidRPr="00DB66BD">
              <w:rPr>
                <w:rFonts w:asciiTheme="minorHAnsi" w:hAnsiTheme="minorHAnsi"/>
                <w:sz w:val="22"/>
              </w:rPr>
              <w:t>Results oriented</w:t>
            </w:r>
          </w:p>
          <w:p w14:paraId="7426D124" w14:textId="77777777" w:rsidR="00FE265E" w:rsidRPr="00DB66BD" w:rsidRDefault="00FE265E">
            <w:pPr>
              <w:rPr>
                <w:rFonts w:asciiTheme="minorHAnsi" w:hAnsiTheme="minorHAnsi"/>
              </w:rPr>
            </w:pPr>
          </w:p>
        </w:tc>
      </w:tr>
      <w:tr w:rsidR="00FE265E" w:rsidRPr="00DB66BD" w14:paraId="4F6217F4" w14:textId="77777777">
        <w:trPr>
          <w:cantSplit/>
          <w:trHeight w:val="94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1EDCF8B" w14:textId="77777777" w:rsidR="00FE265E" w:rsidRPr="00DB66BD" w:rsidRDefault="00FE265E">
            <w:pPr>
              <w:rPr>
                <w:rFonts w:asciiTheme="minorHAnsi" w:hAnsiTheme="minorHAnsi"/>
                <w:sz w:val="22"/>
              </w:rPr>
            </w:pPr>
            <w:r w:rsidRPr="00DB66BD">
              <w:rPr>
                <w:rFonts w:asciiTheme="minorHAnsi" w:hAnsiTheme="minorHAnsi"/>
                <w:sz w:val="22"/>
              </w:rPr>
              <w:t xml:space="preserve">Sees the Big Picture </w:t>
            </w:r>
          </w:p>
          <w:p w14:paraId="5532A584" w14:textId="77777777" w:rsidR="003E48F9" w:rsidRDefault="003E48F9">
            <w:pPr>
              <w:rPr>
                <w:rFonts w:asciiTheme="minorHAnsi" w:hAnsiTheme="minorHAnsi"/>
                <w:sz w:val="22"/>
              </w:rPr>
            </w:pPr>
          </w:p>
          <w:p w14:paraId="4B3FFE7B" w14:textId="1AB963B4" w:rsidR="00FE265E" w:rsidRPr="00DB66BD" w:rsidRDefault="00FE265E">
            <w:pPr>
              <w:rPr>
                <w:rFonts w:asciiTheme="minorHAnsi" w:hAnsiTheme="minorHAnsi"/>
                <w:sz w:val="22"/>
              </w:rPr>
            </w:pPr>
            <w:r w:rsidRPr="00DB66BD">
              <w:rPr>
                <w:rFonts w:asciiTheme="minorHAnsi" w:hAnsiTheme="minorHAnsi"/>
                <w:sz w:val="22"/>
              </w:rPr>
              <w:t>Creative</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1129F9B" w14:textId="79D85F41" w:rsidR="00FE265E" w:rsidRDefault="00FE265E">
            <w:pPr>
              <w:numPr>
                <w:ilvl w:val="0"/>
                <w:numId w:val="3"/>
              </w:numPr>
              <w:tabs>
                <w:tab w:val="clear" w:pos="360"/>
                <w:tab w:val="num" w:pos="720"/>
              </w:tabs>
              <w:ind w:left="720" w:hanging="360"/>
              <w:rPr>
                <w:rFonts w:asciiTheme="minorHAnsi" w:hAnsiTheme="minorHAnsi"/>
                <w:sz w:val="22"/>
              </w:rPr>
            </w:pPr>
            <w:r w:rsidRPr="00DB66BD">
              <w:rPr>
                <w:rFonts w:asciiTheme="minorHAnsi" w:hAnsiTheme="minorHAnsi"/>
                <w:sz w:val="22"/>
              </w:rPr>
              <w:t>Embrace change in the profession and the organization</w:t>
            </w:r>
          </w:p>
          <w:p w14:paraId="7CCB34E6" w14:textId="77777777" w:rsidR="003E48F9" w:rsidRPr="00DB66BD" w:rsidRDefault="003E48F9" w:rsidP="003E48F9">
            <w:pPr>
              <w:ind w:left="720"/>
              <w:rPr>
                <w:rFonts w:asciiTheme="minorHAnsi" w:hAnsiTheme="minorHAnsi"/>
                <w:sz w:val="22"/>
              </w:rPr>
            </w:pPr>
          </w:p>
          <w:p w14:paraId="7281DEDD" w14:textId="77777777" w:rsidR="00FE265E" w:rsidRPr="00DB66BD" w:rsidRDefault="00FE265E">
            <w:pPr>
              <w:numPr>
                <w:ilvl w:val="0"/>
                <w:numId w:val="3"/>
              </w:numPr>
              <w:tabs>
                <w:tab w:val="clear" w:pos="360"/>
                <w:tab w:val="num" w:pos="720"/>
              </w:tabs>
              <w:ind w:left="720" w:hanging="360"/>
              <w:rPr>
                <w:rFonts w:asciiTheme="minorHAnsi" w:hAnsiTheme="minorHAnsi"/>
                <w:sz w:val="22"/>
              </w:rPr>
            </w:pPr>
            <w:r w:rsidRPr="00DB66BD">
              <w:rPr>
                <w:rFonts w:asciiTheme="minorHAnsi" w:hAnsiTheme="minorHAnsi"/>
                <w:sz w:val="22"/>
              </w:rPr>
              <w:t>Willing to take calculated risks in solving problems</w:t>
            </w:r>
          </w:p>
          <w:p w14:paraId="7B4FB14D" w14:textId="77777777" w:rsidR="00FE265E" w:rsidRPr="00DB66BD" w:rsidRDefault="00FE265E">
            <w:pPr>
              <w:numPr>
                <w:ilvl w:val="0"/>
                <w:numId w:val="3"/>
              </w:numPr>
              <w:tabs>
                <w:tab w:val="clear" w:pos="360"/>
                <w:tab w:val="num" w:pos="720"/>
              </w:tabs>
              <w:ind w:left="720" w:hanging="360"/>
              <w:rPr>
                <w:rFonts w:asciiTheme="minorHAnsi" w:hAnsiTheme="minorHAnsi"/>
                <w:sz w:val="22"/>
              </w:rPr>
            </w:pPr>
            <w:r w:rsidRPr="00DB66BD">
              <w:rPr>
                <w:rFonts w:asciiTheme="minorHAnsi" w:hAnsiTheme="minorHAnsi"/>
                <w:sz w:val="22"/>
              </w:rPr>
              <w:t>Serve as a catalyst for change and new initiatives</w:t>
            </w:r>
          </w:p>
          <w:p w14:paraId="3B51E244" w14:textId="77777777" w:rsidR="00FE265E" w:rsidRPr="00DB66BD" w:rsidRDefault="00FE265E">
            <w:pPr>
              <w:rPr>
                <w:rFonts w:asciiTheme="minorHAnsi" w:hAnsiTheme="minorHAnsi"/>
              </w:rPr>
            </w:pPr>
          </w:p>
        </w:tc>
      </w:tr>
      <w:tr w:rsidR="00FE265E" w:rsidRPr="00DB66BD" w14:paraId="0CC7B939" w14:textId="77777777">
        <w:trPr>
          <w:cantSplit/>
          <w:trHeight w:val="94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3DCFE6" w14:textId="77777777" w:rsidR="00FE265E" w:rsidRPr="00DB66BD" w:rsidRDefault="00FE265E">
            <w:pPr>
              <w:rPr>
                <w:rFonts w:asciiTheme="minorHAnsi" w:hAnsiTheme="minorHAnsi"/>
                <w:sz w:val="22"/>
              </w:rPr>
            </w:pPr>
            <w:r w:rsidRPr="00DB66BD">
              <w:rPr>
                <w:rFonts w:asciiTheme="minorHAnsi" w:hAnsiTheme="minorHAnsi"/>
                <w:sz w:val="22"/>
              </w:rPr>
              <w:t xml:space="preserve">Reflective </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5D5F61" w14:textId="77777777" w:rsidR="00FE265E" w:rsidRPr="00DB66BD" w:rsidRDefault="00FE265E">
            <w:pPr>
              <w:numPr>
                <w:ilvl w:val="0"/>
                <w:numId w:val="4"/>
              </w:numPr>
              <w:tabs>
                <w:tab w:val="clear" w:pos="360"/>
                <w:tab w:val="num" w:pos="720"/>
              </w:tabs>
              <w:ind w:left="720" w:hanging="360"/>
              <w:rPr>
                <w:rFonts w:asciiTheme="minorHAnsi" w:hAnsiTheme="minorHAnsi"/>
                <w:sz w:val="22"/>
              </w:rPr>
            </w:pPr>
            <w:r w:rsidRPr="00DB66BD">
              <w:rPr>
                <w:rFonts w:asciiTheme="minorHAnsi" w:hAnsiTheme="minorHAnsi"/>
                <w:sz w:val="22"/>
              </w:rPr>
              <w:t>Thoughtful decision-making</w:t>
            </w:r>
          </w:p>
          <w:p w14:paraId="0820E841" w14:textId="77777777" w:rsidR="00FE265E" w:rsidRPr="00DB66BD" w:rsidRDefault="00FE265E">
            <w:pPr>
              <w:numPr>
                <w:ilvl w:val="0"/>
                <w:numId w:val="4"/>
              </w:numPr>
              <w:tabs>
                <w:tab w:val="clear" w:pos="360"/>
                <w:tab w:val="num" w:pos="720"/>
              </w:tabs>
              <w:ind w:left="720" w:hanging="360"/>
              <w:rPr>
                <w:rFonts w:asciiTheme="minorHAnsi" w:hAnsiTheme="minorHAnsi"/>
                <w:sz w:val="22"/>
              </w:rPr>
            </w:pPr>
            <w:r w:rsidRPr="00DB66BD">
              <w:rPr>
                <w:rFonts w:asciiTheme="minorHAnsi" w:hAnsiTheme="minorHAnsi"/>
                <w:sz w:val="22"/>
              </w:rPr>
              <w:t>Offers unique perspective to issues</w:t>
            </w:r>
          </w:p>
          <w:p w14:paraId="717AC6A6" w14:textId="77777777" w:rsidR="00FE265E" w:rsidRPr="00DB66BD" w:rsidRDefault="00FE265E">
            <w:pPr>
              <w:numPr>
                <w:ilvl w:val="0"/>
                <w:numId w:val="4"/>
              </w:numPr>
              <w:tabs>
                <w:tab w:val="clear" w:pos="360"/>
                <w:tab w:val="num" w:pos="720"/>
              </w:tabs>
              <w:ind w:left="720" w:hanging="360"/>
              <w:rPr>
                <w:rFonts w:asciiTheme="minorHAnsi" w:hAnsiTheme="minorHAnsi"/>
                <w:sz w:val="22"/>
              </w:rPr>
            </w:pPr>
            <w:r w:rsidRPr="00DB66BD">
              <w:rPr>
                <w:rFonts w:asciiTheme="minorHAnsi" w:hAnsiTheme="minorHAnsi"/>
                <w:sz w:val="22"/>
              </w:rPr>
              <w:t>Strategic</w:t>
            </w:r>
          </w:p>
          <w:p w14:paraId="0E23C19F" w14:textId="77777777" w:rsidR="00FE265E" w:rsidRPr="00DB66BD" w:rsidRDefault="00FE265E">
            <w:pPr>
              <w:rPr>
                <w:rFonts w:asciiTheme="minorHAnsi" w:hAnsiTheme="minorHAnsi"/>
              </w:rPr>
            </w:pPr>
          </w:p>
        </w:tc>
      </w:tr>
      <w:tr w:rsidR="00FE265E" w:rsidRPr="00DB66BD" w14:paraId="00717ED2" w14:textId="77777777">
        <w:trPr>
          <w:cantSplit/>
          <w:trHeight w:val="70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519659E" w14:textId="77777777" w:rsidR="00FE265E" w:rsidRPr="00DB66BD" w:rsidRDefault="00FE265E">
            <w:pPr>
              <w:rPr>
                <w:rFonts w:asciiTheme="minorHAnsi" w:hAnsiTheme="minorHAnsi"/>
                <w:sz w:val="22"/>
              </w:rPr>
            </w:pPr>
            <w:r w:rsidRPr="00DB66BD">
              <w:rPr>
                <w:rFonts w:asciiTheme="minorHAnsi" w:hAnsiTheme="minorHAnsi"/>
                <w:sz w:val="22"/>
              </w:rPr>
              <w:t>Diversity</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5C5B28" w14:textId="77777777" w:rsidR="00FE265E" w:rsidRPr="00DB66BD" w:rsidRDefault="00FE265E">
            <w:pPr>
              <w:numPr>
                <w:ilvl w:val="0"/>
                <w:numId w:val="5"/>
              </w:numPr>
              <w:tabs>
                <w:tab w:val="clear" w:pos="360"/>
                <w:tab w:val="num" w:pos="720"/>
              </w:tabs>
              <w:ind w:left="720" w:hanging="360"/>
              <w:rPr>
                <w:rFonts w:asciiTheme="minorHAnsi" w:hAnsiTheme="minorHAnsi"/>
                <w:sz w:val="22"/>
              </w:rPr>
            </w:pPr>
            <w:r w:rsidRPr="00DB66BD">
              <w:rPr>
                <w:rFonts w:asciiTheme="minorHAnsi" w:hAnsiTheme="minorHAnsi"/>
                <w:sz w:val="22"/>
              </w:rPr>
              <w:t>Reflects the diversity of AIA membership and society</w:t>
            </w:r>
          </w:p>
          <w:p w14:paraId="6421D190" w14:textId="77777777" w:rsidR="00FE265E" w:rsidRPr="00DB66BD" w:rsidRDefault="00FE265E">
            <w:pPr>
              <w:numPr>
                <w:ilvl w:val="0"/>
                <w:numId w:val="5"/>
              </w:numPr>
              <w:tabs>
                <w:tab w:val="clear" w:pos="360"/>
                <w:tab w:val="num" w:pos="720"/>
              </w:tabs>
              <w:ind w:left="720" w:hanging="360"/>
              <w:rPr>
                <w:rFonts w:asciiTheme="minorHAnsi" w:hAnsiTheme="minorHAnsi"/>
                <w:sz w:val="22"/>
              </w:rPr>
            </w:pPr>
            <w:r w:rsidRPr="00DB66BD">
              <w:rPr>
                <w:rFonts w:asciiTheme="minorHAnsi" w:hAnsiTheme="minorHAnsi"/>
                <w:sz w:val="22"/>
              </w:rPr>
              <w:t>Openness to other perspectives and individuals</w:t>
            </w:r>
          </w:p>
        </w:tc>
      </w:tr>
      <w:tr w:rsidR="00FE265E" w:rsidRPr="00DB66BD" w14:paraId="0DB61A55" w14:textId="77777777">
        <w:trPr>
          <w:cantSplit/>
          <w:trHeight w:val="70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1AFB48" w14:textId="77777777" w:rsidR="00FE265E" w:rsidRPr="00DB66BD" w:rsidRDefault="00FE265E">
            <w:pPr>
              <w:rPr>
                <w:rFonts w:asciiTheme="minorHAnsi" w:hAnsiTheme="minorHAnsi"/>
                <w:sz w:val="22"/>
              </w:rPr>
            </w:pPr>
            <w:r w:rsidRPr="00DB66BD">
              <w:rPr>
                <w:rFonts w:asciiTheme="minorHAnsi" w:hAnsiTheme="minorHAnsi"/>
                <w:sz w:val="22"/>
              </w:rPr>
              <w:t>Service</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26CD74" w14:textId="77777777" w:rsidR="00FE265E" w:rsidRPr="00DB66BD" w:rsidRDefault="00FE265E">
            <w:pPr>
              <w:numPr>
                <w:ilvl w:val="0"/>
                <w:numId w:val="6"/>
              </w:numPr>
              <w:tabs>
                <w:tab w:val="clear" w:pos="360"/>
                <w:tab w:val="num" w:pos="720"/>
              </w:tabs>
              <w:ind w:left="720" w:hanging="360"/>
              <w:rPr>
                <w:rFonts w:asciiTheme="minorHAnsi" w:hAnsiTheme="minorHAnsi"/>
                <w:sz w:val="22"/>
              </w:rPr>
            </w:pPr>
            <w:r w:rsidRPr="00DB66BD">
              <w:rPr>
                <w:rFonts w:asciiTheme="minorHAnsi" w:hAnsiTheme="minorHAnsi"/>
                <w:sz w:val="22"/>
              </w:rPr>
              <w:t>Prior service to AIA</w:t>
            </w:r>
          </w:p>
          <w:p w14:paraId="7EA4A760" w14:textId="77777777" w:rsidR="00FE265E" w:rsidRPr="00DB66BD" w:rsidRDefault="00FE265E">
            <w:pPr>
              <w:numPr>
                <w:ilvl w:val="0"/>
                <w:numId w:val="6"/>
              </w:numPr>
              <w:tabs>
                <w:tab w:val="clear" w:pos="360"/>
                <w:tab w:val="num" w:pos="720"/>
              </w:tabs>
              <w:ind w:left="720" w:hanging="360"/>
              <w:rPr>
                <w:rFonts w:asciiTheme="minorHAnsi" w:hAnsiTheme="minorHAnsi"/>
                <w:sz w:val="22"/>
              </w:rPr>
            </w:pPr>
            <w:r w:rsidRPr="00DB66BD">
              <w:rPr>
                <w:rFonts w:asciiTheme="minorHAnsi" w:hAnsiTheme="minorHAnsi"/>
                <w:sz w:val="22"/>
              </w:rPr>
              <w:t xml:space="preserve">Commitment to community service </w:t>
            </w:r>
          </w:p>
        </w:tc>
      </w:tr>
      <w:tr w:rsidR="00FE265E" w:rsidRPr="00DB66BD" w14:paraId="36C8C5D0" w14:textId="77777777">
        <w:trPr>
          <w:cantSplit/>
          <w:trHeight w:val="94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E1CE1E8" w14:textId="77777777" w:rsidR="00FE265E" w:rsidRPr="00DB66BD" w:rsidRDefault="00FE265E">
            <w:pPr>
              <w:rPr>
                <w:rFonts w:asciiTheme="minorHAnsi" w:hAnsiTheme="minorHAnsi"/>
                <w:sz w:val="22"/>
              </w:rPr>
            </w:pPr>
            <w:r w:rsidRPr="00DB66BD">
              <w:rPr>
                <w:rFonts w:asciiTheme="minorHAnsi" w:hAnsiTheme="minorHAnsi"/>
                <w:sz w:val="22"/>
              </w:rPr>
              <w:t xml:space="preserve">Financial Responsibility </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5134F81" w14:textId="77777777" w:rsidR="00FE265E" w:rsidRPr="00DB66BD" w:rsidRDefault="00FE265E">
            <w:pPr>
              <w:numPr>
                <w:ilvl w:val="0"/>
                <w:numId w:val="7"/>
              </w:numPr>
              <w:tabs>
                <w:tab w:val="clear" w:pos="360"/>
                <w:tab w:val="num" w:pos="720"/>
              </w:tabs>
              <w:ind w:left="720" w:hanging="360"/>
              <w:rPr>
                <w:rFonts w:asciiTheme="minorHAnsi" w:hAnsiTheme="minorHAnsi"/>
                <w:sz w:val="22"/>
              </w:rPr>
            </w:pPr>
            <w:r w:rsidRPr="00DB66BD">
              <w:rPr>
                <w:rFonts w:asciiTheme="minorHAnsi" w:hAnsiTheme="minorHAnsi"/>
                <w:sz w:val="22"/>
              </w:rPr>
              <w:t xml:space="preserve">Basic understanding </w:t>
            </w:r>
            <w:r w:rsidR="009C67BC" w:rsidRPr="00DB66BD">
              <w:rPr>
                <w:rFonts w:asciiTheme="minorHAnsi" w:hAnsiTheme="minorHAnsi"/>
                <w:sz w:val="22"/>
              </w:rPr>
              <w:t xml:space="preserve">of </w:t>
            </w:r>
            <w:r w:rsidRPr="00DB66BD">
              <w:rPr>
                <w:rFonts w:asciiTheme="minorHAnsi" w:hAnsiTheme="minorHAnsi"/>
                <w:sz w:val="22"/>
              </w:rPr>
              <w:t>the non-profit financial systems</w:t>
            </w:r>
          </w:p>
          <w:p w14:paraId="60DDF9FA" w14:textId="77777777" w:rsidR="00FE265E" w:rsidRPr="00DB66BD" w:rsidRDefault="00FE265E">
            <w:pPr>
              <w:numPr>
                <w:ilvl w:val="0"/>
                <w:numId w:val="7"/>
              </w:numPr>
              <w:tabs>
                <w:tab w:val="clear" w:pos="360"/>
                <w:tab w:val="num" w:pos="720"/>
              </w:tabs>
              <w:ind w:left="720" w:hanging="360"/>
              <w:rPr>
                <w:rFonts w:asciiTheme="minorHAnsi" w:hAnsiTheme="minorHAnsi"/>
                <w:sz w:val="22"/>
              </w:rPr>
            </w:pPr>
            <w:r w:rsidRPr="00DB66BD">
              <w:rPr>
                <w:rFonts w:asciiTheme="minorHAnsi" w:hAnsiTheme="minorHAnsi"/>
                <w:sz w:val="22"/>
              </w:rPr>
              <w:t>Fundraising experience</w:t>
            </w:r>
          </w:p>
          <w:p w14:paraId="3ECBDE29" w14:textId="77777777" w:rsidR="00FE265E" w:rsidRPr="00DB66BD" w:rsidRDefault="00FE265E">
            <w:pPr>
              <w:numPr>
                <w:ilvl w:val="0"/>
                <w:numId w:val="7"/>
              </w:numPr>
              <w:tabs>
                <w:tab w:val="clear" w:pos="360"/>
                <w:tab w:val="num" w:pos="720"/>
              </w:tabs>
              <w:ind w:left="720" w:hanging="360"/>
              <w:rPr>
                <w:rFonts w:asciiTheme="minorHAnsi" w:hAnsiTheme="minorHAnsi"/>
                <w:sz w:val="22"/>
              </w:rPr>
            </w:pPr>
            <w:r w:rsidRPr="00DB66BD">
              <w:rPr>
                <w:rFonts w:asciiTheme="minorHAnsi" w:hAnsiTheme="minorHAnsi"/>
                <w:sz w:val="22"/>
              </w:rPr>
              <w:t>Willingness to help seek sponsors for AIA programs</w:t>
            </w:r>
          </w:p>
          <w:p w14:paraId="2E16ABC7" w14:textId="77777777" w:rsidR="00FE265E" w:rsidRPr="00DB66BD" w:rsidRDefault="00FE265E">
            <w:pPr>
              <w:rPr>
                <w:rFonts w:asciiTheme="minorHAnsi" w:hAnsiTheme="minorHAnsi"/>
              </w:rPr>
            </w:pPr>
          </w:p>
        </w:tc>
      </w:tr>
      <w:tr w:rsidR="00FE265E" w:rsidRPr="00DB66BD" w14:paraId="292C6D20" w14:textId="77777777">
        <w:trPr>
          <w:cantSplit/>
          <w:trHeight w:val="142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599234" w14:textId="77777777" w:rsidR="00FE265E" w:rsidRPr="00DB66BD" w:rsidRDefault="00FE265E">
            <w:pPr>
              <w:rPr>
                <w:rFonts w:asciiTheme="minorHAnsi" w:hAnsiTheme="minorHAnsi"/>
                <w:sz w:val="22"/>
              </w:rPr>
            </w:pPr>
            <w:r w:rsidRPr="00DB66BD">
              <w:rPr>
                <w:rFonts w:asciiTheme="minorHAnsi" w:hAnsiTheme="minorHAnsi"/>
                <w:sz w:val="22"/>
              </w:rPr>
              <w:t>Advocacy</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A4AC655" w14:textId="304135C6" w:rsidR="00FE265E" w:rsidRPr="00DB66BD" w:rsidRDefault="00FE265E">
            <w:pPr>
              <w:numPr>
                <w:ilvl w:val="0"/>
                <w:numId w:val="8"/>
              </w:numPr>
              <w:tabs>
                <w:tab w:val="clear" w:pos="360"/>
                <w:tab w:val="num" w:pos="720"/>
              </w:tabs>
              <w:ind w:left="720" w:hanging="360"/>
              <w:rPr>
                <w:rFonts w:asciiTheme="minorHAnsi" w:hAnsiTheme="minorHAnsi"/>
                <w:sz w:val="22"/>
              </w:rPr>
            </w:pPr>
            <w:r w:rsidRPr="00DB66BD">
              <w:rPr>
                <w:rFonts w:asciiTheme="minorHAnsi" w:hAnsiTheme="minorHAnsi"/>
                <w:sz w:val="22"/>
              </w:rPr>
              <w:t xml:space="preserve">Ability to represent the </w:t>
            </w:r>
            <w:r w:rsidR="003E48F9">
              <w:rPr>
                <w:rFonts w:asciiTheme="minorHAnsi" w:hAnsiTheme="minorHAnsi"/>
                <w:sz w:val="22"/>
              </w:rPr>
              <w:t>C</w:t>
            </w:r>
            <w:r w:rsidRPr="00DB66BD">
              <w:rPr>
                <w:rFonts w:asciiTheme="minorHAnsi" w:hAnsiTheme="minorHAnsi"/>
                <w:sz w:val="22"/>
              </w:rPr>
              <w:t>hapter and profession both to members and to outside organizations</w:t>
            </w:r>
          </w:p>
          <w:p w14:paraId="61A784DE" w14:textId="50B8C365" w:rsidR="00FE265E" w:rsidRPr="00DB66BD" w:rsidRDefault="00FE265E">
            <w:pPr>
              <w:numPr>
                <w:ilvl w:val="0"/>
                <w:numId w:val="8"/>
              </w:numPr>
              <w:tabs>
                <w:tab w:val="clear" w:pos="360"/>
                <w:tab w:val="num" w:pos="720"/>
              </w:tabs>
              <w:ind w:left="720" w:hanging="360"/>
              <w:rPr>
                <w:rFonts w:asciiTheme="minorHAnsi" w:hAnsiTheme="minorHAnsi"/>
                <w:sz w:val="22"/>
              </w:rPr>
            </w:pPr>
            <w:r w:rsidRPr="00DB66BD">
              <w:rPr>
                <w:rFonts w:asciiTheme="minorHAnsi" w:hAnsiTheme="minorHAnsi"/>
                <w:sz w:val="22"/>
              </w:rPr>
              <w:t>Willingness to engage in political and practice issues, including articulating positions for publication, meeting with community leaders</w:t>
            </w:r>
            <w:r w:rsidR="003E48F9">
              <w:rPr>
                <w:rFonts w:asciiTheme="minorHAnsi" w:hAnsiTheme="minorHAnsi"/>
                <w:sz w:val="22"/>
              </w:rPr>
              <w:t>,</w:t>
            </w:r>
            <w:r w:rsidRPr="00DB66BD">
              <w:rPr>
                <w:rFonts w:asciiTheme="minorHAnsi" w:hAnsiTheme="minorHAnsi"/>
                <w:sz w:val="22"/>
              </w:rPr>
              <w:t xml:space="preserve"> and collaborating with allied organizations</w:t>
            </w:r>
          </w:p>
          <w:p w14:paraId="72A11841" w14:textId="77777777" w:rsidR="00FE265E" w:rsidRPr="00DB66BD" w:rsidRDefault="00FE265E">
            <w:pPr>
              <w:rPr>
                <w:rFonts w:asciiTheme="minorHAnsi" w:hAnsiTheme="minorHAnsi"/>
              </w:rPr>
            </w:pPr>
          </w:p>
        </w:tc>
      </w:tr>
      <w:tr w:rsidR="00FE265E" w:rsidRPr="00DB66BD" w14:paraId="5E124EBA" w14:textId="77777777">
        <w:trPr>
          <w:cantSplit/>
          <w:trHeight w:val="700"/>
        </w:trPr>
        <w:tc>
          <w:tcPr>
            <w:tcW w:w="23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6333AD" w14:textId="77777777" w:rsidR="00FE265E" w:rsidRPr="00DB66BD" w:rsidRDefault="00FE265E">
            <w:pPr>
              <w:rPr>
                <w:rFonts w:asciiTheme="minorHAnsi" w:hAnsiTheme="minorHAnsi"/>
                <w:sz w:val="22"/>
              </w:rPr>
            </w:pPr>
            <w:r w:rsidRPr="00DB66BD">
              <w:rPr>
                <w:rFonts w:asciiTheme="minorHAnsi" w:hAnsiTheme="minorHAnsi"/>
                <w:sz w:val="22"/>
              </w:rPr>
              <w:t>Interpersonal</w:t>
            </w:r>
          </w:p>
        </w:tc>
        <w:tc>
          <w:tcPr>
            <w:tcW w:w="70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C23F88" w14:textId="77777777" w:rsidR="00FE265E" w:rsidRPr="00DB66BD" w:rsidRDefault="00FE265E">
            <w:pPr>
              <w:numPr>
                <w:ilvl w:val="0"/>
                <w:numId w:val="9"/>
              </w:numPr>
              <w:tabs>
                <w:tab w:val="clear" w:pos="360"/>
                <w:tab w:val="num" w:pos="720"/>
              </w:tabs>
              <w:ind w:left="720" w:hanging="360"/>
              <w:rPr>
                <w:rFonts w:asciiTheme="minorHAnsi" w:hAnsiTheme="minorHAnsi"/>
                <w:sz w:val="22"/>
              </w:rPr>
            </w:pPr>
            <w:r w:rsidRPr="00DB66BD">
              <w:rPr>
                <w:rFonts w:asciiTheme="minorHAnsi" w:hAnsiTheme="minorHAnsi"/>
                <w:sz w:val="22"/>
              </w:rPr>
              <w:t>Positive peer relationships</w:t>
            </w:r>
          </w:p>
          <w:p w14:paraId="370BE30E" w14:textId="77777777" w:rsidR="00FE265E" w:rsidRPr="00DB66BD" w:rsidRDefault="00FE265E">
            <w:pPr>
              <w:numPr>
                <w:ilvl w:val="0"/>
                <w:numId w:val="9"/>
              </w:numPr>
              <w:tabs>
                <w:tab w:val="clear" w:pos="360"/>
                <w:tab w:val="num" w:pos="720"/>
              </w:tabs>
              <w:ind w:left="720" w:hanging="360"/>
              <w:rPr>
                <w:rFonts w:asciiTheme="minorHAnsi" w:hAnsiTheme="minorHAnsi"/>
                <w:sz w:val="22"/>
              </w:rPr>
            </w:pPr>
            <w:r w:rsidRPr="00DB66BD">
              <w:rPr>
                <w:rFonts w:asciiTheme="minorHAnsi" w:hAnsiTheme="minorHAnsi"/>
                <w:sz w:val="22"/>
              </w:rPr>
              <w:t>Effective communicator</w:t>
            </w:r>
          </w:p>
        </w:tc>
      </w:tr>
    </w:tbl>
    <w:p w14:paraId="7F63152D" w14:textId="77777777" w:rsidR="00FE265E" w:rsidRDefault="00FE265E">
      <w:pPr>
        <w:rPr>
          <w:rFonts w:ascii="Times New Roman" w:eastAsia="Times New Roman" w:hAnsi="Times New Roman"/>
          <w:color w:val="auto"/>
          <w:lang w:bidi="x-none"/>
        </w:rPr>
      </w:pPr>
    </w:p>
    <w:sectPr w:rsidR="00FE265E" w:rsidSect="000079F3">
      <w:headerReference w:type="even" r:id="rId8"/>
      <w:headerReference w:type="default" r:id="rId9"/>
      <w:footerReference w:type="even" r:id="rId10"/>
      <w:footerReference w:type="default" r:id="rId11"/>
      <w:pgSz w:w="12240" w:h="15840"/>
      <w:pgMar w:top="1152"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518C" w14:textId="77777777" w:rsidR="00504D11" w:rsidRDefault="00504D11">
      <w:r>
        <w:separator/>
      </w:r>
    </w:p>
  </w:endnote>
  <w:endnote w:type="continuationSeparator" w:id="0">
    <w:p w14:paraId="06306C2E" w14:textId="77777777" w:rsidR="00504D11" w:rsidRDefault="005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781C" w14:textId="77777777" w:rsidR="00FE265E" w:rsidRDefault="00FE265E">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215A" w14:textId="77777777" w:rsidR="00FE265E" w:rsidRDefault="00FE265E">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E107" w14:textId="77777777" w:rsidR="00504D11" w:rsidRDefault="00504D11">
      <w:r>
        <w:separator/>
      </w:r>
    </w:p>
  </w:footnote>
  <w:footnote w:type="continuationSeparator" w:id="0">
    <w:p w14:paraId="7BF06978" w14:textId="77777777" w:rsidR="00504D11" w:rsidRDefault="0050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8522" w14:textId="77777777" w:rsidR="00FE265E" w:rsidRDefault="00FE265E">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2A8B" w14:textId="77777777" w:rsidR="00FE265E" w:rsidRDefault="00FE265E">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894EE87B"/>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3B"/>
    <w:rsid w:val="000079F3"/>
    <w:rsid w:val="00087E4B"/>
    <w:rsid w:val="000C193B"/>
    <w:rsid w:val="002A77A2"/>
    <w:rsid w:val="002F0B6B"/>
    <w:rsid w:val="00374707"/>
    <w:rsid w:val="003B1A70"/>
    <w:rsid w:val="003E48F9"/>
    <w:rsid w:val="003F718C"/>
    <w:rsid w:val="004A3F32"/>
    <w:rsid w:val="004E2524"/>
    <w:rsid w:val="00504D11"/>
    <w:rsid w:val="0053671B"/>
    <w:rsid w:val="005D1EF2"/>
    <w:rsid w:val="007B58FA"/>
    <w:rsid w:val="008518AE"/>
    <w:rsid w:val="00870CDB"/>
    <w:rsid w:val="009C67BC"/>
    <w:rsid w:val="00A877BB"/>
    <w:rsid w:val="00AB47B8"/>
    <w:rsid w:val="00AC018A"/>
    <w:rsid w:val="00BC6CC7"/>
    <w:rsid w:val="00C055CB"/>
    <w:rsid w:val="00DB66BD"/>
    <w:rsid w:val="00ED0629"/>
    <w:rsid w:val="00EF0818"/>
    <w:rsid w:val="00FE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264DDA"/>
  <w15:docId w15:val="{2F8E2851-EC63-4AD6-A1BF-15AEABC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1A">
    <w:name w:val="Heading 1 A"/>
    <w:next w:val="Normal"/>
    <w:autoRedefine/>
    <w:pPr>
      <w:keepNext/>
      <w:outlineLvl w:val="0"/>
    </w:pPr>
    <w:rPr>
      <w:rFonts w:ascii="Arial Bold" w:eastAsia="ヒラギノ角ゴ Pro W3" w:hAnsi="Arial Bold"/>
      <w:color w:val="000000"/>
      <w:sz w:val="28"/>
    </w:rPr>
  </w:style>
  <w:style w:type="paragraph" w:customStyle="1" w:styleId="Heading2A">
    <w:name w:val="Heading 2 A"/>
    <w:next w:val="Normal"/>
    <w:autoRedefine/>
    <w:rsid w:val="00A877BB"/>
    <w:pPr>
      <w:keepNext/>
      <w:outlineLvl w:val="1"/>
    </w:pPr>
    <w:rPr>
      <w:rFonts w:asciiTheme="minorHAnsi" w:eastAsia="ヒラギノ角ゴ Pro W3" w:hAnsiTheme="minorHAnsi"/>
      <w:color w:val="000000"/>
      <w:sz w:val="22"/>
    </w:rPr>
  </w:style>
  <w:style w:type="paragraph" w:customStyle="1" w:styleId="Heading3A">
    <w:name w:val="Heading 3 A"/>
    <w:next w:val="Normal"/>
    <w:pPr>
      <w:keepNext/>
      <w:outlineLvl w:val="2"/>
    </w:pPr>
    <w:rPr>
      <w:rFonts w:ascii="Arial Bold" w:eastAsia="ヒラギノ角ゴ Pro W3" w:hAnsi="Arial Bold"/>
      <w:color w:val="000000"/>
      <w:sz w:val="22"/>
    </w:rPr>
  </w:style>
  <w:style w:type="paragraph" w:styleId="BalloonText">
    <w:name w:val="Balloon Text"/>
    <w:basedOn w:val="Normal"/>
    <w:link w:val="BalloonTextChar"/>
    <w:semiHidden/>
    <w:unhideWhenUsed/>
    <w:locked/>
    <w:rsid w:val="000079F3"/>
    <w:rPr>
      <w:rFonts w:ascii="Segoe UI" w:hAnsi="Segoe UI" w:cs="Segoe UI"/>
      <w:sz w:val="18"/>
      <w:szCs w:val="18"/>
    </w:rPr>
  </w:style>
  <w:style w:type="character" w:customStyle="1" w:styleId="BalloonTextChar">
    <w:name w:val="Balloon Text Char"/>
    <w:basedOn w:val="DefaultParagraphFont"/>
    <w:link w:val="BalloonText"/>
    <w:semiHidden/>
    <w:rsid w:val="000079F3"/>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AIA Columbus</vt:lpstr>
    </vt:vector>
  </TitlesOfParts>
  <Company>AIA Columbus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Columbus</dc:title>
  <dc:creator>Dave Brehm</dc:creator>
  <cp:lastModifiedBy>Elizabeth Krile</cp:lastModifiedBy>
  <cp:revision>4</cp:revision>
  <cp:lastPrinted>2015-06-18T19:17:00Z</cp:lastPrinted>
  <dcterms:created xsi:type="dcterms:W3CDTF">2020-06-08T20:27:00Z</dcterms:created>
  <dcterms:modified xsi:type="dcterms:W3CDTF">2021-06-04T12:32:00Z</dcterms:modified>
</cp:coreProperties>
</file>